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B34B" w14:textId="7DA33A61" w:rsidR="00592EF1" w:rsidRDefault="00592EF1" w:rsidP="00592EF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 xml:space="preserve">The </w:t>
      </w:r>
      <w:r>
        <w:rPr>
          <w:b/>
          <w:sz w:val="40"/>
          <w:szCs w:val="40"/>
          <w:highlight w:val="yellow"/>
        </w:rPr>
        <w:t>Bitterroot</w:t>
      </w:r>
      <w:r>
        <w:rPr>
          <w:b/>
          <w:sz w:val="40"/>
          <w:szCs w:val="40"/>
          <w:highlight w:val="yellow"/>
        </w:rPr>
        <w:t xml:space="preserve"> Collegium</w:t>
      </w:r>
    </w:p>
    <w:p w14:paraId="73A01744" w14:textId="77777777" w:rsidR="00592EF1" w:rsidRPr="00035A06" w:rsidRDefault="00592EF1" w:rsidP="00592EF1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035A06">
        <w:rPr>
          <w:i/>
          <w:sz w:val="32"/>
          <w:szCs w:val="32"/>
        </w:rPr>
        <w:t xml:space="preserve">“Where Faith Seeks Understanding” </w:t>
      </w:r>
    </w:p>
    <w:p w14:paraId="5FA96F6E" w14:textId="313CD25B" w:rsidR="00592EF1" w:rsidRDefault="00592EF1" w:rsidP="00592EF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Fall/Winter</w:t>
      </w:r>
      <w:r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</w:p>
    <w:p w14:paraId="055EAED9" w14:textId="03C1F5C7" w:rsidR="00592EF1" w:rsidRPr="00592EF1" w:rsidRDefault="00592EF1" w:rsidP="00592EF1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“A Very Merry Medieval Christmas”</w:t>
      </w:r>
    </w:p>
    <w:p w14:paraId="57D35F73" w14:textId="7418BECB" w:rsidR="00592EF1" w:rsidRPr="00AA5F68" w:rsidRDefault="00592EF1" w:rsidP="00AA5F68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Historical Theology: </w:t>
      </w:r>
      <w:r>
        <w:rPr>
          <w:i/>
          <w:sz w:val="32"/>
          <w:szCs w:val="32"/>
        </w:rPr>
        <w:t>The Medieva</w:t>
      </w:r>
      <w:r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 xml:space="preserve"> Church</w:t>
      </w:r>
    </w:p>
    <w:p w14:paraId="630193F9" w14:textId="77777777" w:rsidR="00592EF1" w:rsidRDefault="00592EF1" w:rsidP="00592EF1">
      <w:pPr>
        <w:autoSpaceDE w:val="0"/>
        <w:autoSpaceDN w:val="0"/>
        <w:adjustRightInd w:val="0"/>
        <w:jc w:val="center"/>
      </w:pPr>
      <w:r>
        <w:t>Instructor: Dr. James V. Smith</w:t>
      </w:r>
    </w:p>
    <w:p w14:paraId="4E969617" w14:textId="79BA4B24" w:rsidR="00592EF1" w:rsidRDefault="00592EF1" w:rsidP="00592EF1">
      <w:pPr>
        <w:autoSpaceDE w:val="0"/>
        <w:autoSpaceDN w:val="0"/>
        <w:adjustRightInd w:val="0"/>
        <w:jc w:val="center"/>
      </w:pPr>
      <w:r>
        <w:t>drjamesvsmith@gmail.com</w:t>
      </w:r>
    </w:p>
    <w:p w14:paraId="0208DA02" w14:textId="4245A362" w:rsidR="00592EF1" w:rsidRDefault="00592EF1" w:rsidP="00592EF1">
      <w:pPr>
        <w:autoSpaceDE w:val="0"/>
        <w:autoSpaceDN w:val="0"/>
        <w:adjustRightInd w:val="0"/>
        <w:jc w:val="center"/>
      </w:pPr>
      <w:r>
        <w:t>(</w:t>
      </w:r>
      <w:r>
        <w:t>406</w:t>
      </w:r>
      <w:r>
        <w:t xml:space="preserve">) </w:t>
      </w:r>
      <w:r>
        <w:t>361-5455</w:t>
      </w:r>
    </w:p>
    <w:p w14:paraId="28A0368D" w14:textId="77777777" w:rsidR="00592EF1" w:rsidRDefault="00592EF1" w:rsidP="00592EF1">
      <w:pPr>
        <w:autoSpaceDE w:val="0"/>
        <w:autoSpaceDN w:val="0"/>
        <w:adjustRightInd w:val="0"/>
      </w:pPr>
    </w:p>
    <w:p w14:paraId="25597F11" w14:textId="77777777" w:rsidR="00592EF1" w:rsidRDefault="00592EF1" w:rsidP="00592EF1">
      <w:pPr>
        <w:autoSpaceDE w:val="0"/>
        <w:autoSpaceDN w:val="0"/>
        <w:adjustRightInd w:val="0"/>
      </w:pPr>
    </w:p>
    <w:p w14:paraId="1B6CD50E" w14:textId="597D63E6" w:rsidR="00592EF1" w:rsidRDefault="00592EF1" w:rsidP="00592EF1">
      <w:pPr>
        <w:rPr>
          <w:b/>
        </w:rPr>
      </w:pPr>
      <w:r>
        <w:t>The purpose of “The Bitterroot Collegium” is to provide a comprehensive program of Christian education that furthers the vision, values &amp; mission of Mosaic Church</w:t>
      </w:r>
      <w:r>
        <w:t>,</w:t>
      </w:r>
      <w:r>
        <w:t xml:space="preserve"> by equipping both the hearts and minds of Christian men and women to be more faithful and fruitful followers of the Lord Jesus Christ.</w:t>
      </w:r>
    </w:p>
    <w:p w14:paraId="393633A2" w14:textId="77777777" w:rsidR="00592EF1" w:rsidRDefault="00592EF1" w:rsidP="00592EF1"/>
    <w:p w14:paraId="6F679482" w14:textId="77777777" w:rsidR="00592EF1" w:rsidRDefault="00592EF1" w:rsidP="00592EF1">
      <w:pPr>
        <w:rPr>
          <w:b/>
        </w:rPr>
      </w:pPr>
      <w:r>
        <w:rPr>
          <w:b/>
        </w:rPr>
        <w:t>Program Details</w:t>
      </w:r>
    </w:p>
    <w:p w14:paraId="73B92414" w14:textId="77777777" w:rsidR="00592EF1" w:rsidRDefault="00592EF1" w:rsidP="00592EF1">
      <w:pPr>
        <w:rPr>
          <w:b/>
        </w:rPr>
      </w:pPr>
    </w:p>
    <w:p w14:paraId="20A9FFFD" w14:textId="77777777" w:rsidR="00592EF1" w:rsidRDefault="00592EF1" w:rsidP="00592EF1">
      <w:r>
        <w:t xml:space="preserve">Classes will meet for 1 hour per week and will generally continue from 4-8 weeks depending upon the topic. Topics/themes will draw from the 4 theological “food groups” including: </w:t>
      </w:r>
    </w:p>
    <w:p w14:paraId="34CE55F7" w14:textId="77777777" w:rsidR="00592EF1" w:rsidRDefault="00592EF1" w:rsidP="00592EF1"/>
    <w:p w14:paraId="6AC4C263" w14:textId="77777777" w:rsidR="00592EF1" w:rsidRDefault="00592EF1" w:rsidP="00592EF1">
      <w:pPr>
        <w:numPr>
          <w:ilvl w:val="0"/>
          <w:numId w:val="2"/>
        </w:numPr>
      </w:pPr>
      <w:r>
        <w:t>Biblical Theology</w:t>
      </w:r>
    </w:p>
    <w:p w14:paraId="1962521E" w14:textId="77777777" w:rsidR="00592EF1" w:rsidRDefault="00592EF1" w:rsidP="00592EF1">
      <w:pPr>
        <w:numPr>
          <w:ilvl w:val="0"/>
          <w:numId w:val="2"/>
        </w:numPr>
      </w:pPr>
      <w:r>
        <w:t>Historical Theology</w:t>
      </w:r>
    </w:p>
    <w:p w14:paraId="6BF51001" w14:textId="77777777" w:rsidR="00592EF1" w:rsidRDefault="00592EF1" w:rsidP="00592EF1">
      <w:pPr>
        <w:numPr>
          <w:ilvl w:val="0"/>
          <w:numId w:val="2"/>
        </w:numPr>
      </w:pPr>
      <w:r>
        <w:t>Systematic Theology</w:t>
      </w:r>
    </w:p>
    <w:p w14:paraId="3373DEAA" w14:textId="77777777" w:rsidR="00592EF1" w:rsidRDefault="00592EF1" w:rsidP="00592EF1">
      <w:pPr>
        <w:numPr>
          <w:ilvl w:val="0"/>
          <w:numId w:val="2"/>
        </w:numPr>
      </w:pPr>
      <w:r>
        <w:t>Practical Theology</w:t>
      </w:r>
    </w:p>
    <w:p w14:paraId="7F31F399" w14:textId="77777777" w:rsidR="00592EF1" w:rsidRDefault="00592EF1" w:rsidP="00592EF1"/>
    <w:p w14:paraId="3A5B3E9A" w14:textId="77777777" w:rsidR="00592EF1" w:rsidRDefault="00592EF1" w:rsidP="00592EF1">
      <w:r>
        <w:t xml:space="preserve">Classes will alternate between the “food groups,” while topics will be chosen based on the needs, interests &amp; vision of the church. </w:t>
      </w:r>
    </w:p>
    <w:p w14:paraId="3E51E334" w14:textId="77777777" w:rsidR="00592EF1" w:rsidRDefault="00592EF1" w:rsidP="00592EF1"/>
    <w:p w14:paraId="66860985" w14:textId="77777777" w:rsidR="00592EF1" w:rsidRDefault="00592EF1" w:rsidP="00592EF1"/>
    <w:p w14:paraId="3F282608" w14:textId="77777777" w:rsidR="00592EF1" w:rsidRDefault="00592EF1" w:rsidP="00592EF1"/>
    <w:p w14:paraId="0247DE45" w14:textId="77777777" w:rsidR="00592EF1" w:rsidRPr="009435F2" w:rsidRDefault="00592EF1" w:rsidP="00592EF1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The Medieval &amp;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  <w:highlight w:val="yellow"/>
            </w:rPr>
            <w:t>Reformation</w:t>
          </w:r>
        </w:smartTag>
        <w:r>
          <w:rPr>
            <w:b/>
            <w:sz w:val="36"/>
            <w:szCs w:val="36"/>
            <w:highlight w:val="yellow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  <w:highlight w:val="yellow"/>
            </w:rPr>
            <w:t>Church</w:t>
          </w:r>
        </w:smartTag>
      </w:smartTag>
    </w:p>
    <w:p w14:paraId="1A26BCFC" w14:textId="77777777" w:rsidR="00592EF1" w:rsidRDefault="00592EF1" w:rsidP="00592EF1"/>
    <w:p w14:paraId="2D210A68" w14:textId="6EF0C781" w:rsidR="00592EF1" w:rsidRDefault="00592EF1" w:rsidP="00332149">
      <w:r>
        <w:t xml:space="preserve">     While many evangelical Protestant Christians have a solid grasp of Biblical &amp; Practical Theology, few have any real knowledge of their Christian heritage and how the Spirit of God has moved in the life of Christ’s church. This </w:t>
      </w:r>
      <w:r>
        <w:t>early winter</w:t>
      </w:r>
      <w:r>
        <w:t xml:space="preserve">, we are pleased to offer a course entitled, </w:t>
      </w:r>
      <w:r>
        <w:rPr>
          <w:i/>
        </w:rPr>
        <w:t>A Very Merry Medieval Christmas</w:t>
      </w:r>
      <w:r>
        <w:rPr>
          <w:i/>
        </w:rPr>
        <w:t xml:space="preserve"> </w:t>
      </w:r>
      <w:r>
        <w:t xml:space="preserve">which will help us to understand Christian life, the development of Ecclesiology and key figures of Christian history from AD </w:t>
      </w:r>
      <w:r>
        <w:t>1000</w:t>
      </w:r>
      <w:r>
        <w:t>-1</w:t>
      </w:r>
      <w:r>
        <w:t>5</w:t>
      </w:r>
      <w:r>
        <w:t>00.</w:t>
      </w:r>
      <w:r w:rsidR="00332149">
        <w:t xml:space="preserve"> Each session will include video </w:t>
      </w:r>
      <w:r w:rsidR="00AA5F68">
        <w:t>and/</w:t>
      </w:r>
      <w:r w:rsidR="00332149">
        <w:t xml:space="preserve">or sound clips, as well as medieval Christmas seasonal emphases. </w:t>
      </w:r>
      <w:r>
        <w:rPr>
          <w:u w:val="single"/>
        </w:rPr>
        <w:t>Students may engage in three</w:t>
      </w:r>
      <w:r w:rsidRPr="00A0421C">
        <w:rPr>
          <w:u w:val="single"/>
        </w:rPr>
        <w:t xml:space="preserve"> different ways</w:t>
      </w:r>
      <w:r>
        <w:t xml:space="preserve">. The </w:t>
      </w:r>
      <w:r w:rsidRPr="00AA5F68">
        <w:rPr>
          <w:i/>
        </w:rPr>
        <w:t>first</w:t>
      </w:r>
      <w:r>
        <w:t xml:space="preserve"> is simply to come to each class. The </w:t>
      </w:r>
      <w:r w:rsidRPr="00AA5F68">
        <w:rPr>
          <w:i/>
        </w:rPr>
        <w:t>second</w:t>
      </w:r>
      <w:r>
        <w:t xml:space="preserve"> is to complete the assigned readings from the class text (Justo Gonzalez, </w:t>
      </w:r>
      <w:r>
        <w:rPr>
          <w:i/>
        </w:rPr>
        <w:t xml:space="preserve">The Story of Christianity, </w:t>
      </w:r>
      <w:r w:rsidR="008F248A">
        <w:rPr>
          <w:i/>
        </w:rPr>
        <w:t>Vol. 1/2</w:t>
      </w:r>
      <w:r>
        <w:t xml:space="preserve">. </w:t>
      </w:r>
      <w:r w:rsidR="008F248A">
        <w:t>Peabody</w:t>
      </w:r>
      <w:r>
        <w:t>,</w:t>
      </w:r>
      <w:r w:rsidR="008F248A">
        <w:t xml:space="preserve"> MA</w:t>
      </w:r>
      <w:r>
        <w:t xml:space="preserve"> </w:t>
      </w:r>
      <w:r w:rsidR="008F248A">
        <w:t>Prince Press, 2010</w:t>
      </w:r>
      <w:r>
        <w:t xml:space="preserve">), prior to each class. The </w:t>
      </w:r>
      <w:r w:rsidRPr="00AA5F68">
        <w:rPr>
          <w:i/>
        </w:rPr>
        <w:t>third</w:t>
      </w:r>
      <w:r>
        <w:t xml:space="preserve"> is to complete the readings </w:t>
      </w:r>
      <w:r w:rsidRPr="00A0421C">
        <w:rPr>
          <w:i/>
        </w:rPr>
        <w:t>and</w:t>
      </w:r>
      <w:r>
        <w:t xml:space="preserve"> the focus questions prior to each class. </w:t>
      </w:r>
    </w:p>
    <w:p w14:paraId="679915D0" w14:textId="77777777" w:rsidR="00592EF1" w:rsidRDefault="00592EF1" w:rsidP="00592EF1">
      <w:pPr>
        <w:autoSpaceDE w:val="0"/>
        <w:autoSpaceDN w:val="0"/>
        <w:adjustRightInd w:val="0"/>
      </w:pPr>
    </w:p>
    <w:p w14:paraId="76E6CB30" w14:textId="77777777" w:rsidR="00592EF1" w:rsidRPr="001B6189" w:rsidRDefault="00592EF1" w:rsidP="00592EF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B6189">
        <w:rPr>
          <w:b/>
          <w:sz w:val="36"/>
          <w:szCs w:val="36"/>
          <w:highlight w:val="yellow"/>
        </w:rPr>
        <w:lastRenderedPageBreak/>
        <w:t>Course Syllabus</w:t>
      </w:r>
      <w:r>
        <w:rPr>
          <w:b/>
          <w:sz w:val="36"/>
          <w:szCs w:val="36"/>
        </w:rPr>
        <w:t xml:space="preserve"> </w:t>
      </w:r>
    </w:p>
    <w:p w14:paraId="0F0DEF98" w14:textId="77777777" w:rsidR="00592EF1" w:rsidRDefault="00592EF1" w:rsidP="00592EF1">
      <w:pPr>
        <w:autoSpaceDE w:val="0"/>
        <w:autoSpaceDN w:val="0"/>
        <w:adjustRightInd w:val="0"/>
      </w:pPr>
    </w:p>
    <w:p w14:paraId="24AD5723" w14:textId="77777777" w:rsidR="00592EF1" w:rsidRDefault="00592EF1" w:rsidP="00592EF1">
      <w:pPr>
        <w:autoSpaceDE w:val="0"/>
        <w:autoSpaceDN w:val="0"/>
        <w:adjustRightInd w:val="0"/>
      </w:pPr>
    </w:p>
    <w:p w14:paraId="28F4A70B" w14:textId="14D25738" w:rsidR="00592EF1" w:rsidRDefault="00592EF1" w:rsidP="00592EF1">
      <w:pPr>
        <w:autoSpaceDE w:val="0"/>
        <w:autoSpaceDN w:val="0"/>
        <w:adjustRightInd w:val="0"/>
      </w:pPr>
      <w:r>
        <w:t>25 Nov</w:t>
      </w:r>
      <w:r>
        <w:t xml:space="preserve">– </w:t>
      </w:r>
      <w:r>
        <w:rPr>
          <w:b/>
        </w:rPr>
        <w:t xml:space="preserve">The Early Middle Ages (500-1000) </w:t>
      </w:r>
    </w:p>
    <w:p w14:paraId="4CB915DB" w14:textId="29D429A6" w:rsidR="00592EF1" w:rsidRDefault="00592EF1" w:rsidP="00592EF1">
      <w:pPr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t xml:space="preserve">   Reading: Gonzalez, Chapters 2</w:t>
      </w:r>
      <w:r w:rsidR="002A00A1">
        <w:rPr>
          <w:sz w:val="20"/>
        </w:rPr>
        <w:t>5-</w:t>
      </w:r>
      <w:r>
        <w:rPr>
          <w:sz w:val="20"/>
        </w:rPr>
        <w:t>28</w:t>
      </w:r>
    </w:p>
    <w:p w14:paraId="7388499F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 xml:space="preserve">   Focus Questions: 1) What happened to the </w:t>
      </w:r>
      <w:smartTag w:uri="urn:schemas-microsoft-com:office:smarttags" w:element="place">
        <w:r>
          <w:rPr>
            <w:sz w:val="20"/>
          </w:rPr>
          <w:t>Roman Empire</w:t>
        </w:r>
      </w:smartTag>
      <w:r>
        <w:rPr>
          <w:sz w:val="20"/>
        </w:rPr>
        <w:t xml:space="preserve"> in the West? Why? </w:t>
      </w:r>
    </w:p>
    <w:p w14:paraId="4E7D5B83" w14:textId="4000744F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2) In what new position did the Church at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Rome</w:t>
          </w:r>
        </w:smartTag>
      </w:smartTag>
      <w:r>
        <w:rPr>
          <w:sz w:val="20"/>
        </w:rPr>
        <w:t xml:space="preserve"> find itself?</w:t>
      </w:r>
      <w:r w:rsidR="00AA5F68">
        <w:rPr>
          <w:sz w:val="20"/>
        </w:rPr>
        <w:t xml:space="preserve"> What of the Church in the </w:t>
      </w:r>
    </w:p>
    <w:p w14:paraId="5E1233B6" w14:textId="0DC8EBE4" w:rsidR="00AA5F68" w:rsidRDefault="00AA5F68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East?</w:t>
      </w:r>
    </w:p>
    <w:p w14:paraId="3A2C8915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3) Who was the “founder” of Western monasticism. What is significant about</w:t>
      </w:r>
    </w:p>
    <w:p w14:paraId="5993B1F6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his monastic rule? </w:t>
      </w:r>
    </w:p>
    <w:p w14:paraId="121F0136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4) Who was Charlemagne and how did he later stabilize the West? </w:t>
      </w:r>
    </w:p>
    <w:p w14:paraId="4A7E3C19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14:paraId="67D46FDC" w14:textId="77777777" w:rsidR="00592EF1" w:rsidRPr="00A22B6E" w:rsidRDefault="00592EF1" w:rsidP="00592EF1">
      <w:pPr>
        <w:pStyle w:val="PlainText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14:paraId="5BD43086" w14:textId="78321DCA" w:rsidR="00592EF1" w:rsidRPr="00111EF0" w:rsidRDefault="00592EF1" w:rsidP="00592EF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</w:rPr>
      </w:pPr>
      <w:r>
        <w:t xml:space="preserve">2 Dec </w:t>
      </w:r>
      <w:r>
        <w:t xml:space="preserve">– </w:t>
      </w:r>
      <w:r>
        <w:rPr>
          <w:b/>
        </w:rPr>
        <w:t>The High Middle Ages (1000-1300)</w:t>
      </w:r>
    </w:p>
    <w:p w14:paraId="76566A34" w14:textId="77777777" w:rsidR="00592EF1" w:rsidRPr="000F0A29" w:rsidRDefault="00592EF1" w:rsidP="00592EF1">
      <w:pPr>
        <w:autoSpaceDE w:val="0"/>
        <w:autoSpaceDN w:val="0"/>
        <w:adjustRightInd w:val="0"/>
        <w:rPr>
          <w:b/>
          <w:sz w:val="20"/>
        </w:rPr>
      </w:pPr>
      <w: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Reading</w:t>
          </w:r>
        </w:smartTag>
      </w:smartTag>
      <w:r>
        <w:rPr>
          <w:sz w:val="20"/>
        </w:rPr>
        <w:t>: Gonzalez, Chapters 29-31</w:t>
      </w:r>
    </w:p>
    <w:p w14:paraId="6C3551D0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 xml:space="preserve">   Focus Questions: 1) Compare &amp; Contrast the Early &amp; High Medieval periods. </w:t>
      </w:r>
    </w:p>
    <w:p w14:paraId="54907B64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2) What were some of the various reasons that the Crusades were launched? </w:t>
      </w:r>
    </w:p>
    <w:p w14:paraId="45DA9BA5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3) Why was Pope Innocent III so significant? </w:t>
      </w:r>
    </w:p>
    <w:p w14:paraId="6E91ED7E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4) What are the origins of the modern university? </w:t>
      </w:r>
    </w:p>
    <w:p w14:paraId="6F50F1D5" w14:textId="77777777" w:rsidR="00592EF1" w:rsidRDefault="00592EF1" w:rsidP="00592EF1">
      <w:pPr>
        <w:autoSpaceDE w:val="0"/>
        <w:autoSpaceDN w:val="0"/>
        <w:adjustRightInd w:val="0"/>
        <w:ind w:left="2160"/>
        <w:rPr>
          <w:sz w:val="20"/>
        </w:rPr>
      </w:pPr>
      <w:r>
        <w:rPr>
          <w:sz w:val="20"/>
        </w:rPr>
        <w:t xml:space="preserve">       </w:t>
      </w:r>
    </w:p>
    <w:p w14:paraId="0F5A6A59" w14:textId="77777777" w:rsidR="00592EF1" w:rsidRPr="00A22B6E" w:rsidRDefault="00592EF1" w:rsidP="00592EF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1AAE9673" w14:textId="40B4E32A" w:rsidR="00592EF1" w:rsidRPr="00111EF0" w:rsidRDefault="00592EF1" w:rsidP="00592EF1">
      <w:pPr>
        <w:rPr>
          <w:b/>
        </w:rPr>
      </w:pPr>
      <w:r>
        <w:t xml:space="preserve">9 </w:t>
      </w:r>
      <w:proofErr w:type="gramStart"/>
      <w:r>
        <w:t xml:space="preserve">Dec </w:t>
      </w:r>
      <w:r>
        <w:t xml:space="preserve"> –</w:t>
      </w:r>
      <w:proofErr w:type="gramEnd"/>
      <w:r>
        <w:t xml:space="preserve"> </w:t>
      </w:r>
      <w:r>
        <w:rPr>
          <w:b/>
        </w:rPr>
        <w:t>The Late Middle Ages (1300-1500)</w:t>
      </w:r>
    </w:p>
    <w:p w14:paraId="36CE8382" w14:textId="77777777" w:rsidR="00592EF1" w:rsidRPr="007B5583" w:rsidRDefault="00592EF1" w:rsidP="00592EF1">
      <w:pPr>
        <w:autoSpaceDE w:val="0"/>
        <w:autoSpaceDN w:val="0"/>
        <w:adjustRightInd w:val="0"/>
        <w:ind w:left="720"/>
        <w:rPr>
          <w:b/>
          <w:sz w:val="20"/>
        </w:rPr>
      </w:pPr>
      <w:r>
        <w:rPr>
          <w:sz w:val="20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Reading</w:t>
          </w:r>
        </w:smartTag>
      </w:smartTag>
      <w:r>
        <w:rPr>
          <w:sz w:val="20"/>
        </w:rPr>
        <w:t>: Gonzalez, Chapters 32-33</w:t>
      </w:r>
    </w:p>
    <w:p w14:paraId="2B97E1E0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 xml:space="preserve">    Focus Questions: 1) Compare &amp; Contrast the Late Medieval period with the Early &amp; High</w:t>
      </w:r>
    </w:p>
    <w:p w14:paraId="7CC12B6F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Medieval periods. </w:t>
      </w:r>
    </w:p>
    <w:p w14:paraId="19AC3218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2) Why was nationalism so important? </w:t>
      </w:r>
    </w:p>
    <w:p w14:paraId="7E0A846D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3) What was the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Avignon</w:t>
          </w:r>
        </w:smartTag>
      </w:smartTag>
      <w:r>
        <w:rPr>
          <w:sz w:val="20"/>
        </w:rPr>
        <w:t xml:space="preserve"> papacy? </w:t>
      </w:r>
      <w:r>
        <w:rPr>
          <w:sz w:val="20"/>
        </w:rPr>
        <w:tab/>
      </w:r>
    </w:p>
    <w:p w14:paraId="74875543" w14:textId="141B541D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4) Why was the Conciliar movement so important </w:t>
      </w:r>
      <w:r w:rsidR="0001575A">
        <w:rPr>
          <w:sz w:val="20"/>
        </w:rPr>
        <w:t>&amp;</w:t>
      </w:r>
      <w:r>
        <w:rPr>
          <w:sz w:val="20"/>
        </w:rPr>
        <w:t xml:space="preserve"> also so difficult? </w:t>
      </w:r>
    </w:p>
    <w:p w14:paraId="06DEDB5D" w14:textId="77777777" w:rsidR="00592EF1" w:rsidRPr="00A22B6E" w:rsidRDefault="00592EF1" w:rsidP="00592EF1">
      <w:pPr>
        <w:autoSpaceDE w:val="0"/>
        <w:autoSpaceDN w:val="0"/>
        <w:adjustRightInd w:val="0"/>
        <w:ind w:left="2160"/>
        <w:rPr>
          <w:sz w:val="20"/>
        </w:rPr>
      </w:pPr>
      <w:r>
        <w:t xml:space="preserve">        </w:t>
      </w:r>
    </w:p>
    <w:p w14:paraId="2E92212E" w14:textId="77777777" w:rsidR="00592EF1" w:rsidRDefault="00592EF1" w:rsidP="00592EF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</w:p>
    <w:p w14:paraId="370FA380" w14:textId="67B70662" w:rsidR="00592EF1" w:rsidRPr="00111EF0" w:rsidRDefault="00592EF1" w:rsidP="00592EF1">
      <w:pPr>
        <w:autoSpaceDE w:val="0"/>
        <w:autoSpaceDN w:val="0"/>
        <w:adjustRightInd w:val="0"/>
        <w:rPr>
          <w:b/>
        </w:rPr>
      </w:pPr>
      <w:r>
        <w:t>16 Dec</w:t>
      </w:r>
      <w:r>
        <w:t xml:space="preserve"> – </w:t>
      </w:r>
      <w:r>
        <w:rPr>
          <w:b/>
        </w:rPr>
        <w:t xml:space="preserve">The Renaissance &amp; Humanism </w:t>
      </w:r>
      <w:r w:rsidR="00332149">
        <w:rPr>
          <w:b/>
        </w:rPr>
        <w:t>(1500’s)</w:t>
      </w:r>
    </w:p>
    <w:p w14:paraId="6E002B68" w14:textId="66FC3C60" w:rsidR="00592EF1" w:rsidRPr="00AF33C3" w:rsidRDefault="00592EF1" w:rsidP="00592EF1">
      <w:pPr>
        <w:autoSpaceDE w:val="0"/>
        <w:autoSpaceDN w:val="0"/>
        <w:adjustRightInd w:val="0"/>
        <w:ind w:left="720"/>
        <w:rPr>
          <w:i/>
          <w:iCs/>
          <w:sz w:val="20"/>
        </w:rPr>
      </w:pPr>
      <w: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Reading</w:t>
          </w:r>
        </w:smartTag>
      </w:smartTag>
      <w:r>
        <w:rPr>
          <w:sz w:val="20"/>
        </w:rPr>
        <w:t xml:space="preserve">: Gonzalez, Chapter 34 &amp; </w:t>
      </w:r>
      <w:r>
        <w:rPr>
          <w:b/>
          <w:sz w:val="20"/>
        </w:rPr>
        <w:t xml:space="preserve">Vol. 2, </w:t>
      </w:r>
      <w:r>
        <w:rPr>
          <w:sz w:val="20"/>
        </w:rPr>
        <w:t xml:space="preserve">Chapter 1 </w:t>
      </w:r>
      <w:r w:rsidR="0001575A">
        <w:rPr>
          <w:sz w:val="20"/>
        </w:rPr>
        <w:t>(2</w:t>
      </w:r>
      <w:r w:rsidR="0001575A" w:rsidRPr="0001575A">
        <w:rPr>
          <w:sz w:val="20"/>
          <w:vertAlign w:val="superscript"/>
        </w:rPr>
        <w:t>nd</w:t>
      </w:r>
      <w:r w:rsidR="0001575A">
        <w:rPr>
          <w:sz w:val="20"/>
        </w:rPr>
        <w:t xml:space="preserve"> portion of the book). </w:t>
      </w:r>
    </w:p>
    <w:p w14:paraId="178E20AE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tab/>
      </w:r>
      <w:r>
        <w:rPr>
          <w:sz w:val="20"/>
        </w:rPr>
        <w:t xml:space="preserve">    Focus Questions: 1) What was the “Renaissance?” Where did it receive its “inspiration?” </w:t>
      </w:r>
    </w:p>
    <w:p w14:paraId="42887C44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2) What was/is “Humanism?” Where did it receive its “inspiration?” </w:t>
      </w:r>
    </w:p>
    <w:p w14:paraId="09141A5E" w14:textId="77777777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3) Why did the Renaissance popes create such a “stir?” </w:t>
      </w:r>
    </w:p>
    <w:p w14:paraId="63443D92" w14:textId="65C8E6FD" w:rsidR="00592EF1" w:rsidRDefault="00592EF1" w:rsidP="00592EF1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4) Discuss early calls for reformation and early figures associated with it. </w:t>
      </w:r>
    </w:p>
    <w:p w14:paraId="67526621" w14:textId="5F24E13E" w:rsidR="008F248A" w:rsidRDefault="008F248A" w:rsidP="00592EF1">
      <w:pPr>
        <w:autoSpaceDE w:val="0"/>
        <w:autoSpaceDN w:val="0"/>
        <w:adjustRightInd w:val="0"/>
        <w:rPr>
          <w:sz w:val="20"/>
        </w:rPr>
      </w:pPr>
    </w:p>
    <w:p w14:paraId="24E1FEE3" w14:textId="0CFC0B82" w:rsidR="008F248A" w:rsidRDefault="008F248A" w:rsidP="00592EF1">
      <w:pPr>
        <w:autoSpaceDE w:val="0"/>
        <w:autoSpaceDN w:val="0"/>
        <w:adjustRightInd w:val="0"/>
        <w:rPr>
          <w:sz w:val="20"/>
        </w:rPr>
      </w:pPr>
    </w:p>
    <w:p w14:paraId="35C1BA4F" w14:textId="79894406" w:rsidR="008F248A" w:rsidRPr="008F248A" w:rsidRDefault="008F248A" w:rsidP="008F248A">
      <w:pPr>
        <w:autoSpaceDE w:val="0"/>
        <w:autoSpaceDN w:val="0"/>
        <w:adjustRightInd w:val="0"/>
        <w:rPr>
          <w:b/>
        </w:rPr>
      </w:pPr>
      <w:r>
        <w:t>23</w:t>
      </w:r>
      <w:r>
        <w:t xml:space="preserve"> Dec – </w:t>
      </w:r>
      <w:r>
        <w:rPr>
          <w:b/>
        </w:rPr>
        <w:t>The Spanish &amp; Portuguese Empires</w:t>
      </w:r>
      <w:r w:rsidR="00332149">
        <w:rPr>
          <w:b/>
        </w:rPr>
        <w:t xml:space="preserve"> (1500’s) </w:t>
      </w:r>
    </w:p>
    <w:p w14:paraId="64152E02" w14:textId="16C3616B" w:rsidR="008F248A" w:rsidRPr="00AF33C3" w:rsidRDefault="008F248A" w:rsidP="008F248A">
      <w:pPr>
        <w:autoSpaceDE w:val="0"/>
        <w:autoSpaceDN w:val="0"/>
        <w:adjustRightInd w:val="0"/>
        <w:ind w:left="720"/>
        <w:rPr>
          <w:i/>
          <w:iCs/>
          <w:sz w:val="20"/>
        </w:rPr>
      </w:pPr>
      <w:r>
        <w:t xml:space="preserve">   </w:t>
      </w:r>
      <w:r>
        <w:rPr>
          <w:sz w:val="20"/>
        </w:rPr>
        <w:t>Reading: Gonzalez, Chapter 3</w:t>
      </w:r>
      <w:r>
        <w:rPr>
          <w:sz w:val="20"/>
        </w:rPr>
        <w:t>5-36</w:t>
      </w:r>
      <w:r>
        <w:rPr>
          <w:sz w:val="20"/>
        </w:rPr>
        <w:t xml:space="preserve"> </w:t>
      </w:r>
    </w:p>
    <w:p w14:paraId="4E676072" w14:textId="467324C1" w:rsidR="003D146A" w:rsidRDefault="008F248A" w:rsidP="003D146A">
      <w:pPr>
        <w:autoSpaceDE w:val="0"/>
        <w:autoSpaceDN w:val="0"/>
        <w:adjustRightInd w:val="0"/>
        <w:rPr>
          <w:sz w:val="20"/>
        </w:rPr>
      </w:pPr>
      <w:r>
        <w:tab/>
      </w:r>
      <w:r>
        <w:rPr>
          <w:sz w:val="20"/>
        </w:rPr>
        <w:t xml:space="preserve">    Focus Questions: 1) W</w:t>
      </w:r>
      <w:r w:rsidR="003D146A">
        <w:rPr>
          <w:sz w:val="20"/>
        </w:rPr>
        <w:t xml:space="preserve">ho was Christopher Columbus? Why did the Spanish conquistadors and </w:t>
      </w:r>
      <w:proofErr w:type="gramStart"/>
      <w:r w:rsidR="003D146A">
        <w:rPr>
          <w:sz w:val="20"/>
        </w:rPr>
        <w:t>the</w:t>
      </w:r>
      <w:proofErr w:type="gramEnd"/>
      <w:r w:rsidR="003D146A">
        <w:rPr>
          <w:sz w:val="20"/>
        </w:rPr>
        <w:t xml:space="preserve"> </w:t>
      </w:r>
    </w:p>
    <w:p w14:paraId="4A55DD66" w14:textId="0CE866AC" w:rsidR="003D146A" w:rsidRDefault="003D146A" w:rsidP="003D146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Spanish crown frequently </w:t>
      </w:r>
      <w:proofErr w:type="gramStart"/>
      <w:r>
        <w:rPr>
          <w:sz w:val="20"/>
        </w:rPr>
        <w:t>clash</w:t>
      </w:r>
      <w:proofErr w:type="gramEnd"/>
      <w:r>
        <w:rPr>
          <w:sz w:val="20"/>
        </w:rPr>
        <w:t xml:space="preserve"> regarding possessions in the New World. </w:t>
      </w:r>
    </w:p>
    <w:p w14:paraId="13366D36" w14:textId="77777777" w:rsidR="003D146A" w:rsidRDefault="008F248A" w:rsidP="008F24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2) </w:t>
      </w:r>
      <w:r w:rsidR="003D146A">
        <w:rPr>
          <w:sz w:val="20"/>
        </w:rPr>
        <w:t>What was the role of Catholic priests in the conversion of the natives (Indians) in</w:t>
      </w:r>
    </w:p>
    <w:p w14:paraId="6C3E572E" w14:textId="0BDE325E" w:rsidR="008F248A" w:rsidRDefault="003D146A" w:rsidP="003D146A">
      <w:pPr>
        <w:autoSpaceDE w:val="0"/>
        <w:autoSpaceDN w:val="0"/>
        <w:adjustRightInd w:val="0"/>
        <w:ind w:left="1440" w:firstLine="720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 xml:space="preserve">the Caribbean and South America?  </w:t>
      </w:r>
    </w:p>
    <w:p w14:paraId="2EA380BD" w14:textId="3BB84608" w:rsidR="008F248A" w:rsidRDefault="008F248A" w:rsidP="008F24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3) </w:t>
      </w:r>
      <w:r w:rsidR="001C5912">
        <w:rPr>
          <w:sz w:val="20"/>
        </w:rPr>
        <w:t>How was Portuguese expansion different from the Spanish? Where were their</w:t>
      </w:r>
      <w:r w:rsidR="001C5912">
        <w:rPr>
          <w:sz w:val="20"/>
        </w:rPr>
        <w:tab/>
      </w:r>
      <w:r w:rsidR="001C5912">
        <w:rPr>
          <w:sz w:val="20"/>
        </w:rPr>
        <w:tab/>
      </w:r>
      <w:r w:rsidR="001C5912">
        <w:rPr>
          <w:sz w:val="20"/>
        </w:rPr>
        <w:tab/>
      </w:r>
      <w:r w:rsidR="001C5912">
        <w:rPr>
          <w:sz w:val="20"/>
        </w:rPr>
        <w:tab/>
        <w:t xml:space="preserve">        territories? </w:t>
      </w:r>
    </w:p>
    <w:p w14:paraId="24E79709" w14:textId="77777777" w:rsidR="001C5912" w:rsidRDefault="008F248A" w:rsidP="008F248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4) </w:t>
      </w:r>
      <w:r w:rsidR="001C5912">
        <w:rPr>
          <w:sz w:val="20"/>
        </w:rPr>
        <w:t>Who were some notable Portuguese missionaries. Discuss their evangelistic</w:t>
      </w:r>
    </w:p>
    <w:p w14:paraId="5B2C925F" w14:textId="77777777" w:rsidR="001C5912" w:rsidRDefault="001C5912" w:rsidP="001C5912">
      <w:pPr>
        <w:autoSpaceDE w:val="0"/>
        <w:autoSpaceDN w:val="0"/>
        <w:adjustRightInd w:val="0"/>
        <w:ind w:left="2160" w:firstLine="405"/>
        <w:rPr>
          <w:sz w:val="20"/>
        </w:rPr>
      </w:pPr>
      <w:r>
        <w:rPr>
          <w:sz w:val="20"/>
        </w:rPr>
        <w:t xml:space="preserve">methods. Why were the Jesuit priests so important in the evangelization of people </w:t>
      </w:r>
      <w:proofErr w:type="gramStart"/>
      <w:r>
        <w:rPr>
          <w:sz w:val="20"/>
        </w:rPr>
        <w:t>in</w:t>
      </w:r>
      <w:proofErr w:type="gramEnd"/>
    </w:p>
    <w:p w14:paraId="518EA468" w14:textId="57F834F4" w:rsidR="008F248A" w:rsidRDefault="001C5912" w:rsidP="001C5912">
      <w:pPr>
        <w:autoSpaceDE w:val="0"/>
        <w:autoSpaceDN w:val="0"/>
        <w:adjustRightInd w:val="0"/>
        <w:ind w:left="2160" w:firstLine="405"/>
        <w:rPr>
          <w:sz w:val="20"/>
        </w:rPr>
      </w:pPr>
      <w:r>
        <w:rPr>
          <w:sz w:val="20"/>
        </w:rPr>
        <w:t xml:space="preserve">South America and the Far East? </w:t>
      </w:r>
      <w:r w:rsidR="008F248A">
        <w:rPr>
          <w:sz w:val="20"/>
        </w:rPr>
        <w:t xml:space="preserve"> </w:t>
      </w:r>
    </w:p>
    <w:p w14:paraId="68146ACD" w14:textId="77777777" w:rsidR="001C5912" w:rsidRDefault="001C5912" w:rsidP="001C5912">
      <w:pPr>
        <w:autoSpaceDE w:val="0"/>
        <w:autoSpaceDN w:val="0"/>
        <w:adjustRightInd w:val="0"/>
        <w:ind w:left="2160" w:firstLine="405"/>
        <w:rPr>
          <w:sz w:val="20"/>
        </w:rPr>
      </w:pPr>
    </w:p>
    <w:p w14:paraId="3C5220D1" w14:textId="77777777" w:rsidR="008F248A" w:rsidRDefault="008F248A" w:rsidP="00592EF1">
      <w:pPr>
        <w:autoSpaceDE w:val="0"/>
        <w:autoSpaceDN w:val="0"/>
        <w:adjustRightInd w:val="0"/>
        <w:rPr>
          <w:sz w:val="20"/>
        </w:rPr>
      </w:pPr>
    </w:p>
    <w:p w14:paraId="4BFAF76F" w14:textId="77777777" w:rsidR="00592EF1" w:rsidRDefault="00592EF1" w:rsidP="00592EF1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</w:p>
    <w:p w14:paraId="7DD683E6" w14:textId="5474551E" w:rsidR="00332149" w:rsidRPr="001C5912" w:rsidRDefault="00592EF1" w:rsidP="001C5912">
      <w:pPr>
        <w:autoSpaceDE w:val="0"/>
        <w:autoSpaceDN w:val="0"/>
        <w:adjustRightInd w:val="0"/>
        <w:rPr>
          <w:i/>
          <w:iCs/>
        </w:rPr>
      </w:pPr>
      <w:r>
        <w:t xml:space="preserve">   </w:t>
      </w:r>
      <w:bookmarkStart w:id="0" w:name="_GoBack"/>
      <w:bookmarkEnd w:id="0"/>
    </w:p>
    <w:sectPr w:rsidR="00332149" w:rsidRPr="001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AD9"/>
    <w:multiLevelType w:val="hybridMultilevel"/>
    <w:tmpl w:val="92C647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F1"/>
    <w:rsid w:val="0001575A"/>
    <w:rsid w:val="001C5912"/>
    <w:rsid w:val="002A00A1"/>
    <w:rsid w:val="00332149"/>
    <w:rsid w:val="003D146A"/>
    <w:rsid w:val="00592EF1"/>
    <w:rsid w:val="008F248A"/>
    <w:rsid w:val="00A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CAD286"/>
  <w15:chartTrackingRefBased/>
  <w15:docId w15:val="{9EE1732F-8137-4E49-864D-77DF8A24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92E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2EF1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592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2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3</cp:revision>
  <dcterms:created xsi:type="dcterms:W3CDTF">2018-11-13T23:16:00Z</dcterms:created>
  <dcterms:modified xsi:type="dcterms:W3CDTF">2018-11-14T00:07:00Z</dcterms:modified>
</cp:coreProperties>
</file>